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检验类设备检测服务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3500"/>
        <w:gridCol w:w="850"/>
        <w:gridCol w:w="1100"/>
        <w:gridCol w:w="1124"/>
      </w:tblGrid>
      <w:tr w14:paraId="3C4C4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945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3500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850" w:type="dxa"/>
            <w:noWrap w:val="0"/>
            <w:vAlign w:val="center"/>
          </w:tcPr>
          <w:p w14:paraId="4AEFA87B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100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center" w:pos="913"/>
                <w:tab w:val="right" w:pos="1706"/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  <w:tc>
          <w:tcPr>
            <w:tcW w:w="1124" w:type="dxa"/>
            <w:noWrap w:val="0"/>
            <w:vAlign w:val="center"/>
          </w:tcPr>
          <w:p w14:paraId="7E82079C">
            <w:pPr>
              <w:keepNext w:val="0"/>
              <w:keepLines w:val="0"/>
              <w:pageBreakBefore w:val="0"/>
              <w:widowControl w:val="0"/>
              <w:tabs>
                <w:tab w:val="center" w:pos="913"/>
                <w:tab w:val="right" w:pos="1706"/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</w:tc>
      </w:tr>
      <w:tr w14:paraId="6F89A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945" w:type="dxa"/>
            <w:vMerge w:val="restart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检验类设备检测</w:t>
            </w:r>
          </w:p>
        </w:tc>
        <w:tc>
          <w:tcPr>
            <w:tcW w:w="3500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生化分析仪</w:t>
            </w:r>
          </w:p>
        </w:tc>
        <w:tc>
          <w:tcPr>
            <w:tcW w:w="850" w:type="dxa"/>
            <w:noWrap w:val="0"/>
            <w:vAlign w:val="center"/>
          </w:tcPr>
          <w:p w14:paraId="5854127F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100" w:type="dxa"/>
            <w:noWrap w:val="0"/>
            <w:vAlign w:val="center"/>
          </w:tcPr>
          <w:p w14:paraId="5A764185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322F6FE4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A770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45" w:type="dxa"/>
            <w:vMerge w:val="continue"/>
            <w:tcBorders/>
            <w:noWrap w:val="0"/>
            <w:vAlign w:val="center"/>
          </w:tcPr>
          <w:p w14:paraId="32B01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</w:p>
        </w:tc>
        <w:tc>
          <w:tcPr>
            <w:tcW w:w="3500" w:type="dxa"/>
            <w:noWrap w:val="0"/>
            <w:vAlign w:val="center"/>
          </w:tcPr>
          <w:p w14:paraId="775F579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尿液分析仪</w:t>
            </w:r>
          </w:p>
        </w:tc>
        <w:tc>
          <w:tcPr>
            <w:tcW w:w="850" w:type="dxa"/>
            <w:noWrap w:val="0"/>
            <w:vAlign w:val="center"/>
          </w:tcPr>
          <w:p w14:paraId="5C8C94C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100" w:type="dxa"/>
            <w:noWrap w:val="0"/>
            <w:vAlign w:val="center"/>
          </w:tcPr>
          <w:p w14:paraId="0137F110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4694F5A2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C8E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945" w:type="dxa"/>
            <w:vMerge w:val="continue"/>
            <w:tcBorders/>
            <w:noWrap w:val="0"/>
            <w:vAlign w:val="center"/>
          </w:tcPr>
          <w:p w14:paraId="3602D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</w:p>
        </w:tc>
        <w:tc>
          <w:tcPr>
            <w:tcW w:w="3500" w:type="dxa"/>
            <w:noWrap w:val="0"/>
            <w:vAlign w:val="center"/>
          </w:tcPr>
          <w:p w14:paraId="07290E1B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血细胞分析仪</w:t>
            </w:r>
          </w:p>
        </w:tc>
        <w:tc>
          <w:tcPr>
            <w:tcW w:w="850" w:type="dxa"/>
            <w:noWrap w:val="0"/>
            <w:vAlign w:val="center"/>
          </w:tcPr>
          <w:p w14:paraId="3C0C05FF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100" w:type="dxa"/>
            <w:noWrap w:val="0"/>
            <w:vAlign w:val="center"/>
          </w:tcPr>
          <w:p w14:paraId="1AC6701F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567924D9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CD8E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945" w:type="dxa"/>
            <w:vMerge w:val="continue"/>
            <w:tcBorders/>
            <w:noWrap w:val="0"/>
            <w:vAlign w:val="center"/>
          </w:tcPr>
          <w:p w14:paraId="56E5A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</w:p>
        </w:tc>
        <w:tc>
          <w:tcPr>
            <w:tcW w:w="3500" w:type="dxa"/>
            <w:noWrap w:val="0"/>
            <w:vAlign w:val="center"/>
          </w:tcPr>
          <w:p w14:paraId="3940ADB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全自动化学发光仪</w:t>
            </w:r>
          </w:p>
        </w:tc>
        <w:tc>
          <w:tcPr>
            <w:tcW w:w="850" w:type="dxa"/>
            <w:noWrap w:val="0"/>
            <w:vAlign w:val="center"/>
          </w:tcPr>
          <w:p w14:paraId="3C40B8D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100" w:type="dxa"/>
            <w:noWrap w:val="0"/>
            <w:vAlign w:val="center"/>
          </w:tcPr>
          <w:p w14:paraId="74C16F75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29A35A02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1A93C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945" w:type="dxa"/>
            <w:vMerge w:val="continue"/>
            <w:tcBorders/>
            <w:noWrap w:val="0"/>
            <w:vAlign w:val="center"/>
          </w:tcPr>
          <w:p w14:paraId="558E9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</w:p>
        </w:tc>
        <w:tc>
          <w:tcPr>
            <w:tcW w:w="3500" w:type="dxa"/>
            <w:noWrap w:val="0"/>
            <w:vAlign w:val="center"/>
          </w:tcPr>
          <w:p w14:paraId="0E82D6B9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凝血分析仪</w:t>
            </w:r>
          </w:p>
        </w:tc>
        <w:tc>
          <w:tcPr>
            <w:tcW w:w="850" w:type="dxa"/>
            <w:noWrap w:val="0"/>
            <w:vAlign w:val="center"/>
          </w:tcPr>
          <w:p w14:paraId="5E0FDEA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100" w:type="dxa"/>
            <w:noWrap w:val="0"/>
            <w:vAlign w:val="center"/>
          </w:tcPr>
          <w:p w14:paraId="2B6184B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5BAEBD41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7916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945" w:type="dxa"/>
            <w:vMerge w:val="continue"/>
            <w:tcBorders/>
            <w:noWrap w:val="0"/>
            <w:vAlign w:val="center"/>
          </w:tcPr>
          <w:p w14:paraId="3907D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</w:p>
        </w:tc>
        <w:tc>
          <w:tcPr>
            <w:tcW w:w="3500" w:type="dxa"/>
            <w:noWrap w:val="0"/>
            <w:vAlign w:val="center"/>
          </w:tcPr>
          <w:p w14:paraId="11F71F5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蛋白分析仪</w:t>
            </w:r>
          </w:p>
        </w:tc>
        <w:tc>
          <w:tcPr>
            <w:tcW w:w="850" w:type="dxa"/>
            <w:noWrap w:val="0"/>
            <w:vAlign w:val="center"/>
          </w:tcPr>
          <w:p w14:paraId="738B1CA9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 w14:paraId="3A52B424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65706029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386B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945" w:type="dxa"/>
            <w:vMerge w:val="continue"/>
            <w:tcBorders/>
            <w:noWrap w:val="0"/>
            <w:vAlign w:val="center"/>
          </w:tcPr>
          <w:p w14:paraId="23FE5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</w:p>
        </w:tc>
        <w:tc>
          <w:tcPr>
            <w:tcW w:w="3500" w:type="dxa"/>
            <w:noWrap w:val="0"/>
            <w:vAlign w:val="center"/>
          </w:tcPr>
          <w:p w14:paraId="38F0F7F0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糖化血红蛋白分析仪</w:t>
            </w:r>
          </w:p>
        </w:tc>
        <w:tc>
          <w:tcPr>
            <w:tcW w:w="850" w:type="dxa"/>
            <w:noWrap w:val="0"/>
            <w:vAlign w:val="center"/>
          </w:tcPr>
          <w:p w14:paraId="46AF1DE8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 w14:paraId="5AA435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729C5314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61B17543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7E45F8-9258-4317-A261-1B3ECDC8C4F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F18A1BC-3641-45E1-9F9C-AD5C790D57A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9878B03-6312-4C29-9B65-5046A7D3761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D77BB57-88E3-46AE-834C-43A78247BC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4MWMxMjhlZDFmYTVkZmZlN2UyMjkzMDBjN2FmYmMifQ=="/>
  </w:docVars>
  <w:rsids>
    <w:rsidRoot w:val="00000000"/>
    <w:rsid w:val="032D0473"/>
    <w:rsid w:val="1C593F52"/>
    <w:rsid w:val="1FDDBD54"/>
    <w:rsid w:val="2EEE1E44"/>
    <w:rsid w:val="32066A7E"/>
    <w:rsid w:val="336271FB"/>
    <w:rsid w:val="3946116B"/>
    <w:rsid w:val="41ED78E2"/>
    <w:rsid w:val="473D402B"/>
    <w:rsid w:val="52EF5D1F"/>
    <w:rsid w:val="53446A41"/>
    <w:rsid w:val="539F068B"/>
    <w:rsid w:val="66BA524F"/>
    <w:rsid w:val="68CF2F77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194</Characters>
  <Lines>0</Lines>
  <Paragraphs>0</Paragraphs>
  <TotalTime>7</TotalTime>
  <ScaleCrop>false</ScaleCrop>
  <LinksUpToDate>false</LinksUpToDate>
  <CharactersWithSpaces>251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2025-04-11T07:41:40Z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851B133E287C454EB317AD366E1896D4_13</vt:lpwstr>
  </property>
  <property fmtid="{D5CDD505-2E9C-101B-9397-08002B2CF9AE}" pid="4" name="KSOTemplateDocerSaveRecord">
    <vt:lpwstr>eyJoZGlkIjoiMWE4MWMxMjhlZDFmYTVkZmZlN2UyMjkzMDBjN2FmYmMifQ==</vt:lpwstr>
  </property>
</Properties>
</file>