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A1B74EB">
      <w:pPr>
        <w:pStyle w:val="style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附件：1</w:t>
      </w:r>
    </w:p>
    <w:p w14:paraId="1475403F">
      <w:pPr>
        <w:pStyle w:val="style0"/>
        <w:jc w:val="center"/>
        <w:rPr>
          <w:rFonts w:ascii="方正小标宋简体" w:cs="方正小标宋简体" w:eastAsia="方正小标宋简体" w:hAnsi="方正小标宋简体" w:hint="eastAsia"/>
          <w:sz w:val="44"/>
          <w:szCs w:val="44"/>
        </w:rPr>
      </w:pPr>
      <w:r>
        <w:rPr>
          <w:rFonts w:ascii="方正小标宋简体" w:cs="方正小标宋简体" w:eastAsia="方正小标宋简体" w:hAnsi="方正小标宋简体" w:hint="eastAsia"/>
          <w:sz w:val="44"/>
          <w:szCs w:val="44"/>
        </w:rPr>
        <w:t>报  价  表</w:t>
      </w:r>
    </w:p>
    <w:p w14:paraId="2DE0F7A9">
      <w:pPr>
        <w:pStyle w:val="style0"/>
        <w:tabs>
          <w:tab w:val="left" w:leader="none" w:pos="8288"/>
        </w:tabs>
        <w:spacing w:before="172" w:after="120" w:lineRule="auto" w:line="360"/>
        <w:jc w:val="left"/>
        <w:rPr>
          <w:rFonts w:ascii="仿宋" w:cs="仿宋" w:eastAsia="仿宋" w:hAnsi="仿宋" w:hint="eastAsia"/>
          <w:b w:val="false"/>
          <w:bCs w:val="false"/>
          <w:i w:val="false"/>
          <w:iCs w:val="false"/>
          <w:caps w:val="false"/>
          <w:color w:val="333333"/>
          <w:spacing w:val="0"/>
          <w:sz w:val="32"/>
          <w:szCs w:val="32"/>
          <w:lang w:eastAsia="zh-CN"/>
        </w:rPr>
      </w:pPr>
      <w:r>
        <w:rPr>
          <w:rFonts w:ascii="仿宋" w:cs="仿宋" w:eastAsia="仿宋" w:hAnsi="仿宋" w:hint="eastAsia"/>
          <w:sz w:val="32"/>
          <w:szCs w:val="32"/>
        </w:rPr>
        <w:t>项目名称：</w:t>
      </w:r>
      <w:r>
        <w:rPr>
          <w:rFonts w:ascii="仿宋" w:cs="仿宋" w:eastAsia="仿宋" w:hAnsi="仿宋" w:hint="eastAsia"/>
          <w:sz w:val="32"/>
          <w:szCs w:val="32"/>
          <w:lang w:eastAsia="zh-CN"/>
        </w:rPr>
        <w:t>口腔科购置治疗器械</w:t>
      </w:r>
      <w:r>
        <w:rPr>
          <w:rFonts w:ascii="仿宋" w:cs="仿宋" w:eastAsia="仿宋" w:hAnsi="仿宋" w:hint="eastAsia"/>
          <w:b w:val="false"/>
          <w:bCs w:val="false"/>
          <w:i w:val="false"/>
          <w:iCs w:val="false"/>
          <w:caps w:val="false"/>
          <w:color w:val="333333"/>
          <w:spacing w:val="0"/>
          <w:sz w:val="32"/>
          <w:szCs w:val="32"/>
          <w:lang w:eastAsia="zh-CN"/>
        </w:rPr>
        <w:t>服务</w:t>
      </w:r>
    </w:p>
    <w:p w14:paraId="0E6480D9">
      <w:pPr>
        <w:pStyle w:val="style0"/>
        <w:tabs>
          <w:tab w:val="left" w:leader="none" w:pos="8288"/>
        </w:tabs>
        <w:spacing w:before="172" w:after="120" w:lineRule="auto" w:line="360"/>
        <w:jc w:val="left"/>
        <w:rPr>
          <w:rFonts w:ascii="仿宋" w:cs="仿宋" w:eastAsia="仿宋" w:hAnsi="仿宋" w:hint="eastAsia"/>
          <w:b w:val="false"/>
          <w:bCs w:val="false"/>
          <w:i w:val="false"/>
          <w:iCs w:val="false"/>
          <w:caps w:val="false"/>
          <w:color w:val="333333"/>
          <w:spacing w:val="0"/>
          <w:sz w:val="32"/>
          <w:szCs w:val="32"/>
          <w:lang w:eastAsia="zh-CN"/>
        </w:rPr>
      </w:pPr>
    </w:p>
    <w:tbl>
      <w:tblPr>
        <w:tblStyle w:val="style154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rPr>
          <w:trHeight w:val="868" w:hRule="atLeast"/>
        </w:trPr>
        <w:tc>
          <w:tcPr>
            <w:tcW w:w="3556" w:type="dxa"/>
            <w:tcBorders/>
            <w:vAlign w:val="center"/>
          </w:tcPr>
          <w:p w14:paraId="4C884347">
            <w:pPr>
              <w:pStyle w:val="style0"/>
              <w:keepNext w:val="false"/>
              <w:keepLines w:val="false"/>
              <w:pageBreakBefore w:val="false"/>
              <w:widowControl w:val="false"/>
              <w:tabs>
                <w:tab w:val="left" w:leader="none" w:pos="8288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黑体" w:cs="黑体" w:eastAsia="黑体" w:hAnsi="黑体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黑体" w:cs="黑体" w:eastAsia="黑体" w:hAnsi="黑体" w:hint="eastAsia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tcBorders/>
            <w:vAlign w:val="center"/>
          </w:tcPr>
          <w:p w14:paraId="04590CFA">
            <w:pPr>
              <w:pStyle w:val="style0"/>
              <w:keepNext w:val="false"/>
              <w:keepLines w:val="false"/>
              <w:pageBreakBefore w:val="false"/>
              <w:widowControl w:val="false"/>
              <w:tabs>
                <w:tab w:val="left" w:leader="none" w:pos="8288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黑体" w:cs="黑体" w:eastAsia="黑体" w:hAnsi="黑体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黑体" w:cs="黑体" w:eastAsia="黑体" w:hAnsi="黑体" w:hint="eastAsia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tcBorders/>
            <w:vAlign w:val="center"/>
          </w:tcPr>
          <w:p w14:paraId="1AB3A403">
            <w:pPr>
              <w:pStyle w:val="style0"/>
              <w:keepNext w:val="false"/>
              <w:keepLines w:val="false"/>
              <w:pageBreakBefore w:val="false"/>
              <w:widowControl w:val="false"/>
              <w:tabs>
                <w:tab w:val="left" w:leader="none" w:pos="8288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黑体" w:cs="黑体" w:eastAsia="黑体" w:hAnsi="黑体"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黑体" w:cs="黑体" w:eastAsia="黑体" w:hAnsi="黑体" w:hint="eastAsia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bookmarkStart w:id="0" w:name="_GoBack"/>
      <w:bookmarkEnd w:id="0"/>
      <w:tr w14:paraId="5865ECBE">
        <w:tblPrEx/>
        <w:trPr>
          <w:trHeight w:val="878" w:hRule="atLeast"/>
        </w:trPr>
        <w:tc>
          <w:tcPr>
            <w:tcW w:w="3556" w:type="dxa"/>
            <w:tcBorders/>
            <w:vAlign w:val="center"/>
          </w:tcPr>
          <w:p w14:paraId="0D49BE78">
            <w:pPr>
              <w:pStyle w:val="style0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宋体" w:eastAsia="宋体" w:hAnsi="宋体" w:hint="default"/>
                <w:sz w:val="30"/>
                <w:szCs w:val="30"/>
                <w:lang w:val="en-US" w:eastAsia="zh-CN"/>
              </w:rPr>
            </w:pPr>
            <w:r>
              <w:rPr>
                <w:rFonts w:ascii="宋体" w:eastAsia="宋体" w:hAnsi="宋体" w:hint="eastAsia"/>
                <w:sz w:val="30"/>
                <w:szCs w:val="30"/>
                <w:lang w:val="en-US" w:eastAsia="zh-CN"/>
              </w:rPr>
              <w:t>治疗器械</w:t>
            </w:r>
          </w:p>
        </w:tc>
        <w:tc>
          <w:tcPr>
            <w:tcW w:w="2482" w:type="dxa"/>
            <w:tcBorders/>
            <w:vAlign w:val="center"/>
          </w:tcPr>
          <w:p w14:paraId="6AFEAFA3">
            <w:pPr>
              <w:pStyle w:val="style0"/>
              <w:keepNext w:val="false"/>
              <w:keepLines w:val="false"/>
              <w:pageBreakBefore w:val="false"/>
              <w:widowControl w:val="false"/>
              <w:tabs>
                <w:tab w:val="left" w:leader="none" w:pos="8288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仿宋" w:cs="仿宋" w:eastAsia="仿宋" w:hAnsi="仿宋"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sz w:val="32"/>
                <w:szCs w:val="32"/>
                <w:vertAlign w:val="baseline"/>
                <w:lang w:val="en-US" w:eastAsia="zh-CN"/>
              </w:rPr>
              <w:t>1批</w:t>
            </w:r>
          </w:p>
        </w:tc>
        <w:tc>
          <w:tcPr>
            <w:tcW w:w="2482" w:type="dxa"/>
            <w:tcBorders/>
            <w:vAlign w:val="center"/>
          </w:tcPr>
          <w:p w14:paraId="2679C676">
            <w:pPr>
              <w:pStyle w:val="style0"/>
              <w:keepNext w:val="false"/>
              <w:keepLines w:val="false"/>
              <w:pageBreakBefore w:val="false"/>
              <w:widowControl w:val="false"/>
              <w:tabs>
                <w:tab w:val="left" w:leader="none" w:pos="8288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仿宋" w:cs="仿宋" w:eastAsia="仿宋" w:hAnsi="仿宋" w:hint="eastAsia"/>
                <w:sz w:val="32"/>
                <w:szCs w:val="32"/>
                <w:vertAlign w:val="baseline"/>
              </w:rPr>
            </w:pPr>
          </w:p>
        </w:tc>
      </w:tr>
      <w:tr w14:paraId="2582CDA1">
        <w:tblPrEx/>
        <w:trPr>
          <w:trHeight w:val="878" w:hRule="atLeast"/>
        </w:trPr>
        <w:tc>
          <w:tcPr>
            <w:tcW w:w="3556" w:type="dxa"/>
            <w:tcBorders/>
            <w:vAlign w:val="center"/>
          </w:tcPr>
          <w:p w14:paraId="0DF55C41">
            <w:pPr>
              <w:pStyle w:val="style0"/>
              <w:keepNext w:val="false"/>
              <w:keepLines w:val="false"/>
              <w:pageBreakBefore w:val="false"/>
              <w:widowControl w:val="false"/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仿宋" w:cs="仿宋" w:eastAsia="仿宋" w:hAnsi="仿宋" w:hint="eastAsia"/>
                <w:b w:val="false"/>
                <w:bCs w:val="false"/>
                <w:i w:val="false"/>
                <w:iCs w:val="false"/>
                <w:caps w:val="false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ascii="仿宋" w:cs="仿宋" w:eastAsia="仿宋" w:hAnsi="仿宋" w:hint="eastAsia"/>
                <w:b w:val="false"/>
                <w:bCs w:val="false"/>
                <w:i w:val="false"/>
                <w:iCs w:val="false"/>
                <w:caps w:val="false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tcBorders/>
            <w:vAlign w:val="center"/>
          </w:tcPr>
          <w:p w14:paraId="7E974C76">
            <w:pPr>
              <w:pStyle w:val="style0"/>
              <w:keepNext w:val="false"/>
              <w:keepLines w:val="false"/>
              <w:pageBreakBefore w:val="false"/>
              <w:widowControl w:val="false"/>
              <w:tabs>
                <w:tab w:val="left" w:leader="none" w:pos="8288"/>
              </w:tabs>
              <w:kinsoku/>
              <w:wordWrap/>
              <w:overflowPunct/>
              <w:topLinePunct w:val="false"/>
              <w:autoSpaceDE/>
              <w:autoSpaceDN/>
              <w:bidi w:val="false"/>
              <w:adjustRightInd/>
              <w:snapToGrid/>
              <w:spacing w:lineRule="exact" w:line="560"/>
              <w:jc w:val="center"/>
              <w:textAlignment w:val="auto"/>
              <w:rPr>
                <w:rFonts w:ascii="仿宋" w:cs="仿宋" w:eastAsia="仿宋" w:hAnsi="仿宋" w:hint="eastAsia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pStyle w:val="style0"/>
        <w:tabs>
          <w:tab w:val="left" w:leader="none" w:pos="8288"/>
        </w:tabs>
        <w:spacing w:before="74" w:after="120" w:lineRule="auto" w:line="360"/>
        <w:jc w:val="left"/>
        <w:rPr>
          <w:rFonts w:ascii="仿宋" w:cs="仿宋" w:eastAsia="仿宋" w:hAnsi="仿宋"/>
          <w:sz w:val="32"/>
          <w:szCs w:val="32"/>
        </w:rPr>
      </w:pPr>
    </w:p>
    <w:p w14:paraId="6802DD5D">
      <w:pPr>
        <w:pStyle w:val="style0"/>
        <w:tabs>
          <w:tab w:val="left" w:leader="none" w:pos="8288"/>
        </w:tabs>
        <w:spacing w:before="74" w:after="120" w:lineRule="auto" w:line="360"/>
        <w:jc w:val="left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公司名称：</w:t>
      </w:r>
      <w:r>
        <w:rPr>
          <w:rFonts w:ascii="仿宋" w:cs="仿宋" w:eastAsia="仿宋" w:hAnsi="仿宋" w:hint="eastAsia"/>
          <w:sz w:val="32"/>
          <w:szCs w:val="32"/>
          <w:u w:val="single"/>
        </w:rPr>
        <w:t xml:space="preserve">            </w:t>
      </w:r>
      <w:r>
        <w:rPr>
          <w:rFonts w:ascii="仿宋" w:cs="仿宋" w:eastAsia="仿宋" w:hAnsi="仿宋" w:hint="eastAsia"/>
          <w:sz w:val="32"/>
          <w:szCs w:val="32"/>
        </w:rPr>
        <w:t>（盖章）</w:t>
      </w:r>
    </w:p>
    <w:p w14:paraId="046FB600">
      <w:pPr>
        <w:pStyle w:val="style0"/>
        <w:tabs>
          <w:tab w:val="left" w:leader="none" w:pos="8288"/>
        </w:tabs>
        <w:spacing w:before="74" w:after="120" w:lineRule="auto" w:line="360"/>
        <w:jc w:val="left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法定代表人或其委托代理人：</w:t>
      </w:r>
      <w:r>
        <w:rPr>
          <w:rFonts w:ascii="仿宋" w:cs="仿宋" w:eastAsia="仿宋" w:hAnsi="仿宋" w:hint="eastAsia"/>
          <w:sz w:val="32"/>
          <w:szCs w:val="32"/>
          <w:u w:val="single"/>
        </w:rPr>
        <w:t xml:space="preserve">     </w:t>
      </w:r>
      <w:r>
        <w:rPr>
          <w:rFonts w:ascii="仿宋" w:cs="仿宋" w:eastAsia="仿宋" w:hAnsi="仿宋" w:hint="eastAsia"/>
          <w:sz w:val="32"/>
          <w:szCs w:val="32"/>
        </w:rPr>
        <w:t>（签字）</w:t>
      </w:r>
    </w:p>
    <w:p w14:paraId="760B8FA5">
      <w:pPr>
        <w:pStyle w:val="style0"/>
        <w:tabs>
          <w:tab w:val="left" w:leader="none" w:pos="5693"/>
          <w:tab w:val="left" w:leader="none" w:pos="6653"/>
          <w:tab w:val="left" w:leader="none" w:pos="7373"/>
          <w:tab w:val="left" w:leader="none" w:pos="8093"/>
        </w:tabs>
        <w:spacing w:before="66" w:after="120" w:lineRule="auto" w:line="360"/>
        <w:rPr>
          <w:rFonts w:ascii="仿宋" w:cs="仿宋" w:eastAsia="仿宋" w:hAnsi="仿宋" w:hint="eastAsia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 xml:space="preserve">联系电话：                 </w:t>
      </w:r>
    </w:p>
    <w:p w14:paraId="4DF3482A">
      <w:pPr>
        <w:pStyle w:val="style0"/>
        <w:tabs>
          <w:tab w:val="left" w:leader="none" w:pos="5693"/>
          <w:tab w:val="left" w:leader="none" w:pos="6653"/>
          <w:tab w:val="left" w:leader="none" w:pos="7373"/>
          <w:tab w:val="left" w:leader="none" w:pos="8093"/>
        </w:tabs>
        <w:spacing w:before="66" w:after="120" w:lineRule="auto" w:line="360"/>
        <w:rPr>
          <w:rFonts w:ascii="仿宋" w:cs="仿宋" w:eastAsia="仿宋" w:hAnsi="仿宋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</w:rPr>
        <w:t>日 期 ：</w:t>
      </w:r>
      <w:r>
        <w:rPr>
          <w:rFonts w:ascii="仿宋" w:cs="仿宋" w:eastAsia="仿宋" w:hAnsi="仿宋" w:hint="eastAsia"/>
          <w:sz w:val="32"/>
          <w:szCs w:val="32"/>
          <w:u w:val="single"/>
        </w:rPr>
        <w:t xml:space="preserve">      </w:t>
      </w:r>
      <w:r>
        <w:rPr>
          <w:rFonts w:ascii="仿宋" w:cs="仿宋" w:eastAsia="仿宋" w:hAnsi="仿宋" w:hint="eastAsia"/>
          <w:sz w:val="32"/>
          <w:szCs w:val="32"/>
        </w:rPr>
        <w:t>年</w:t>
      </w:r>
      <w:r>
        <w:rPr>
          <w:rFonts w:ascii="仿宋" w:cs="仿宋" w:eastAsia="仿宋" w:hAnsi="仿宋" w:hint="eastAsia"/>
          <w:sz w:val="32"/>
          <w:szCs w:val="32"/>
          <w:u w:val="single"/>
        </w:rPr>
        <w:t xml:space="preserve">      </w:t>
      </w:r>
      <w:r>
        <w:rPr>
          <w:rFonts w:ascii="仿宋" w:cs="仿宋" w:eastAsia="仿宋" w:hAnsi="仿宋" w:hint="eastAsia"/>
          <w:sz w:val="32"/>
          <w:szCs w:val="32"/>
        </w:rPr>
        <w:t>月</w:t>
      </w:r>
      <w:r>
        <w:rPr>
          <w:rFonts w:ascii="仿宋" w:cs="仿宋" w:eastAsia="仿宋" w:hAnsi="仿宋" w:hint="eastAsia"/>
          <w:sz w:val="32"/>
          <w:szCs w:val="32"/>
          <w:u w:val="single"/>
        </w:rPr>
        <w:t xml:space="preserve">     </w:t>
      </w:r>
      <w:r>
        <w:rPr>
          <w:rFonts w:ascii="仿宋" w:cs="仿宋" w:eastAsia="仿宋" w:hAnsi="仿宋" w:hint="eastAsia"/>
          <w:sz w:val="32"/>
          <w:szCs w:val="32"/>
        </w:rPr>
        <w:t>日</w:t>
      </w:r>
    </w:p>
    <w:p w14:paraId="2FAE3621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宋体"/>
    <w:panose1 w:val="020106000300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10002FF" w:usb1="4000ACFF" w:usb2="00000009" w:usb3="00000000" w:csb0="2000019F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Times New Roman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99"/>
    <w:pPr>
      <w:spacing w:after="120"/>
    </w:pPr>
    <w:rPr/>
  </w:style>
  <w:style w:type="paragraph" w:styleId="style94">
    <w:name w:val="Normal (Web)"/>
    <w:basedOn w:val="style0"/>
    <w:next w:val="style94"/>
    <w:qFormat/>
    <w:uiPriority w:val="99"/>
    <w:pPr>
      <w:spacing w:before="100" w:beforeAutospacing="true" w:after="100" w:afterAutospacing="true"/>
      <w:jc w:val="left"/>
    </w:pPr>
    <w:rPr>
      <w:kern w:val="0"/>
      <w:sz w:val="24"/>
    </w:rPr>
  </w:style>
  <w:style w:type="table" w:styleId="style154">
    <w:name w:val="Table Grid"/>
    <w:basedOn w:val="style105"/>
    <w:next w:val="style154"/>
    <w:qFormat/>
    <w:uiPriority w:val="5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76</Words>
  <Pages>1</Pages>
  <Characters>76</Characters>
  <Application>WPS Office</Application>
  <DocSecurity>0</DocSecurity>
  <Paragraphs>21</Paragraphs>
  <ScaleCrop>false</ScaleCrop>
  <LinksUpToDate>false</LinksUpToDate>
  <CharactersWithSpaces>133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2024-05-29T00:58:00Z</dcterms:created>
  <dc:creator>lenovo</dc:creator>
  <lastModifiedBy>PHW110</lastModifiedBy>
  <dcterms:modified xsi:type="dcterms:W3CDTF">2025-11-25T01:49:03Z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C0FDE9C010C347B18A09DC11229C890F_13</vt:lpwstr>
  </property>
</Properties>
</file>